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CC" w:rsidRPr="002E59CC" w:rsidRDefault="002E59CC" w:rsidP="002E59CC">
      <w:pPr>
        <w:jc w:val="center"/>
        <w:rPr>
          <w:rStyle w:val="fontstyle01"/>
          <w:b/>
        </w:rPr>
      </w:pPr>
      <w:r w:rsidRPr="002E59CC">
        <w:rPr>
          <w:rStyle w:val="fontstyle01"/>
          <w:b/>
        </w:rPr>
        <w:t>Звуковое оборудование</w:t>
      </w:r>
      <w:r w:rsidRPr="002E59CC">
        <w:rPr>
          <w:rFonts w:ascii="TimesNewRoman" w:hAnsi="TimesNewRoman"/>
          <w:b/>
          <w:color w:val="000000"/>
          <w:sz w:val="40"/>
          <w:szCs w:val="40"/>
        </w:rPr>
        <w:br/>
      </w:r>
      <w:r w:rsidRPr="002E59CC">
        <w:rPr>
          <w:rStyle w:val="fontstyle01"/>
          <w:b/>
        </w:rPr>
        <w:t>Органного зала</w:t>
      </w:r>
    </w:p>
    <w:p w:rsidR="00806366" w:rsidRDefault="002E59CC">
      <w:r>
        <w:rPr>
          <w:rStyle w:val="fontstyle01"/>
          <w:sz w:val="28"/>
          <w:szCs w:val="28"/>
        </w:rPr>
        <w:t xml:space="preserve">1. </w:t>
      </w:r>
      <w:bookmarkStart w:id="0" w:name="_GoBack"/>
      <w:bookmarkEnd w:id="0"/>
      <w:r>
        <w:rPr>
          <w:rStyle w:val="fontstyle01"/>
          <w:sz w:val="28"/>
          <w:szCs w:val="28"/>
        </w:rPr>
        <w:t>Активная акустическая система JBL- EON G2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2. 2 шт. Стойка для акустических систем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3. 2шт. динамических микрофонов </w:t>
      </w:r>
      <w:proofErr w:type="spellStart"/>
      <w:r>
        <w:rPr>
          <w:rStyle w:val="fontstyle01"/>
          <w:sz w:val="28"/>
          <w:szCs w:val="28"/>
        </w:rPr>
        <w:t>Sennheiser</w:t>
      </w:r>
      <w:proofErr w:type="spellEnd"/>
      <w:r>
        <w:rPr>
          <w:rStyle w:val="fontstyle01"/>
          <w:sz w:val="28"/>
          <w:szCs w:val="28"/>
        </w:rPr>
        <w:t xml:space="preserve"> E 945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4. 2шт. конденсаторных микрофона </w:t>
      </w:r>
      <w:proofErr w:type="spellStart"/>
      <w:r>
        <w:rPr>
          <w:rStyle w:val="fontstyle01"/>
          <w:sz w:val="28"/>
          <w:szCs w:val="28"/>
        </w:rPr>
        <w:t>Sennheiser</w:t>
      </w:r>
      <w:proofErr w:type="spellEnd"/>
      <w:r>
        <w:rPr>
          <w:rStyle w:val="fontstyle01"/>
          <w:sz w:val="28"/>
          <w:szCs w:val="28"/>
        </w:rPr>
        <w:t xml:space="preserve"> E 865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5. Микшерный пульт аналоговый пульт </w:t>
      </w:r>
      <w:proofErr w:type="spellStart"/>
      <w:r>
        <w:rPr>
          <w:rStyle w:val="fontstyle01"/>
          <w:sz w:val="28"/>
          <w:szCs w:val="28"/>
        </w:rPr>
        <w:t>Behringer</w:t>
      </w:r>
      <w:proofErr w:type="spellEnd"/>
      <w:r>
        <w:rPr>
          <w:rStyle w:val="fontstyle01"/>
          <w:sz w:val="28"/>
          <w:szCs w:val="28"/>
        </w:rPr>
        <w:t xml:space="preserve"> XENYX X 2222USB</w:t>
      </w:r>
    </w:p>
    <w:sectPr w:rsidR="0080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CC"/>
    <w:rsid w:val="002E59CC"/>
    <w:rsid w:val="008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59CC"/>
    <w:rPr>
      <w:rFonts w:ascii="TimesNewRoman" w:hAnsi="TimesNewRoman" w:hint="default"/>
      <w:b w:val="0"/>
      <w:bCs w:val="0"/>
      <w:i w:val="0"/>
      <w:iCs w:val="0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59CC"/>
    <w:rPr>
      <w:rFonts w:ascii="TimesNewRoman" w:hAnsi="TimesNewRoman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</dc:creator>
  <cp:lastModifiedBy>Ushakov</cp:lastModifiedBy>
  <cp:revision>1</cp:revision>
  <dcterms:created xsi:type="dcterms:W3CDTF">2023-01-24T09:35:00Z</dcterms:created>
  <dcterms:modified xsi:type="dcterms:W3CDTF">2023-01-24T09:42:00Z</dcterms:modified>
</cp:coreProperties>
</file>